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ascii="方正小标宋简体" w:hAnsi="微软雅黑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微软雅黑" w:eastAsia="方正小标宋简体" w:cs="宋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职业指导师</w:t>
      </w:r>
      <w:r>
        <w:rPr>
          <w:rFonts w:hint="eastAsia" w:ascii="方正小标宋简体" w:hAnsi="微软雅黑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申报条件</w:t>
      </w:r>
    </w:p>
    <w:p>
      <w:pPr>
        <w:keepNext w:val="0"/>
        <w:keepLines w:val="0"/>
        <w:pageBreakBefore w:val="0"/>
        <w:tabs>
          <w:tab w:val="left" w:pos="4860"/>
        </w:tabs>
        <w:kinsoku/>
        <w:wordWrap/>
        <w:overflowPunct/>
        <w:topLinePunct w:val="0"/>
        <w:autoSpaceDE/>
        <w:autoSpaceDN/>
        <w:bidi w:val="0"/>
        <w:adjustRightInd/>
        <w:spacing w:before="120" w:beforeLines="50" w:after="120" w:afterLines="50"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8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560" w:lineRule="exact"/>
        <w:ind w:firstLine="640" w:firstLineChars="200"/>
        <w:textAlignment w:val="auto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具备以下条件之一者可申报四级/中级工:</w:t>
      </w:r>
    </w:p>
    <w:p>
      <w:pPr>
        <w:keepNext w:val="0"/>
        <w:keepLines w:val="0"/>
        <w:pageBreakBefore w:val="0"/>
        <w:widowControl w:val="0"/>
        <w:tabs>
          <w:tab w:val="left" w:pos="48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560" w:lineRule="exact"/>
        <w:ind w:left="420" w:leftChars="200" w:firstLine="320" w:firstLineChars="1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）累计从事本职业或相关职业工作满</w:t>
      </w:r>
      <w:r>
        <w:rPr>
          <w:rFonts w:ascii="仿宋_GB2312" w:hAnsi="宋体" w:eastAsia="仿宋_GB2312"/>
          <w:sz w:val="32"/>
          <w:szCs w:val="32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年。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560" w:lineRule="exact"/>
        <w:ind w:firstLine="707" w:firstLineChars="221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）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取得本专业或相关专业的技工院校或中等及以上职业院校、专科及以上普通高等学校毕业证书（含在读应届毕业生）。</w:t>
      </w:r>
      <w:r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仿宋_GB2312" w:hAnsi="宋体" w:eastAsia="仿宋_GB2312"/>
          <w:sz w:val="32"/>
          <w:szCs w:val="32"/>
        </w:rPr>
        <w:t xml:space="preserve">    </w:t>
      </w:r>
      <w:r>
        <w:rPr>
          <w:rFonts w:hint="eastAsia" w:ascii="楷体" w:hAnsi="楷体" w:eastAsia="楷体" w:cs="楷体"/>
          <w:sz w:val="32"/>
          <w:szCs w:val="32"/>
        </w:rPr>
        <w:t>具备以下条件之一者可申报三级/高级工:</w:t>
      </w:r>
      <w:r>
        <w:rPr>
          <w:rFonts w:ascii="仿宋_GB2312" w:hAnsi="宋体" w:eastAsia="仿宋_GB2312"/>
          <w:sz w:val="32"/>
          <w:szCs w:val="32"/>
        </w:rPr>
        <w:br w:type="textWrapping"/>
      </w:r>
      <w:r>
        <w:rPr>
          <w:rFonts w:ascii="仿宋_GB2312" w:hAnsi="宋体" w:eastAsia="仿宋_GB2312"/>
          <w:sz w:val="32"/>
          <w:szCs w:val="32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）累计从事本职业或相关职业工作满</w:t>
      </w:r>
      <w:r>
        <w:rPr>
          <w:rFonts w:ascii="仿宋_GB2312" w:hAnsi="宋体" w:eastAsia="仿宋_GB2312"/>
          <w:sz w:val="32"/>
          <w:szCs w:val="32"/>
        </w:rPr>
        <w:t>10</w:t>
      </w:r>
      <w:r>
        <w:rPr>
          <w:rFonts w:hint="eastAsia" w:ascii="仿宋_GB2312" w:hAnsi="宋体" w:eastAsia="仿宋_GB2312"/>
          <w:sz w:val="32"/>
          <w:szCs w:val="32"/>
        </w:rPr>
        <w:t>年。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）取得本职业或相关职业四级</w:t>
      </w:r>
      <w:r>
        <w:rPr>
          <w:rFonts w:ascii="仿宋_GB2312" w:hAnsi="宋体" w:eastAsia="仿宋_GB2312"/>
          <w:sz w:val="32"/>
          <w:szCs w:val="32"/>
        </w:rPr>
        <w:t>/</w:t>
      </w:r>
      <w:r>
        <w:rPr>
          <w:rFonts w:hint="eastAsia" w:ascii="仿宋_GB2312" w:hAnsi="宋体" w:eastAsia="仿宋_GB2312"/>
          <w:sz w:val="32"/>
          <w:szCs w:val="32"/>
        </w:rPr>
        <w:t>中级工职业资格（职业技能等级）证书后，累计从事本职业或相关职业工作满</w:t>
      </w:r>
      <w:r>
        <w:rPr>
          <w:rFonts w:ascii="仿宋_GB2312" w:hAnsi="宋体" w:eastAsia="仿宋_GB2312"/>
          <w:sz w:val="32"/>
          <w:szCs w:val="32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年。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ascii="仿宋_GB2312" w:hAnsi="宋体" w:eastAsia="仿宋_GB2312"/>
          <w:sz w:val="32"/>
          <w:szCs w:val="32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）取得符合专业对应关系的初级职称（专业技术人员职业资格）后，累计从事本职业或相关职业工作满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年。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560" w:lineRule="exact"/>
        <w:ind w:firstLine="640" w:firstLineChars="200"/>
        <w:textAlignment w:val="auto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sz w:val="32"/>
          <w:szCs w:val="32"/>
        </w:rPr>
        <w:t>（4）取得本专业或相关专业的技工院校高级工班及以上毕业证书（含在读应届毕业生）。</w:t>
      </w:r>
      <w:r>
        <w:rPr>
          <w:rFonts w:ascii="仿宋_GB2312" w:hAnsi="宋体" w:eastAsia="仿宋_GB2312"/>
          <w:sz w:val="32"/>
          <w:szCs w:val="32"/>
        </w:rPr>
        <w:br w:type="textWrapping"/>
      </w:r>
      <w:r>
        <w:rPr>
          <w:rFonts w:ascii="仿宋_GB2312" w:hAnsi="宋体" w:eastAsia="仿宋_GB2312"/>
          <w:sz w:val="32"/>
          <w:szCs w:val="32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（5）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取得本职业或相关职业四级/中级工职业资格（职业技能等级）证书，并取得高等职业学校、专科及以上普通高等学校本专业或相关专业毕业证书（含在读应届毕业生）。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相关职业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原职业指导人员（高等和职业院校负责职业指导的教师）、企业人力资源管理师、心理咨询师、职业信息分析师、人力资源管理专业人员、创业指导师、劳动关系协调员、劳动保障协理员等；</w:t>
      </w:r>
    </w:p>
    <w:p>
      <w:pPr>
        <w:jc w:val="left"/>
        <w:rPr>
          <w:rFonts w:hint="default" w:eastAsia="宋体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相关专业：人力资源管理、心理学、教育学、管理学、劳动经济学等专业。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3617F10"/>
    <w:rsid w:val="002631F6"/>
    <w:rsid w:val="07A43D1D"/>
    <w:rsid w:val="08537347"/>
    <w:rsid w:val="0FB97DD9"/>
    <w:rsid w:val="11BE388F"/>
    <w:rsid w:val="13174BAD"/>
    <w:rsid w:val="16C27E32"/>
    <w:rsid w:val="35DD1F92"/>
    <w:rsid w:val="41BD47BB"/>
    <w:rsid w:val="477C68EF"/>
    <w:rsid w:val="63617F10"/>
    <w:rsid w:val="6633348C"/>
    <w:rsid w:val="685411D2"/>
    <w:rsid w:val="69F272F8"/>
    <w:rsid w:val="6BC8139C"/>
    <w:rsid w:val="7E9B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2023-12-14T02:51:00Z</dcterms:created>
  <dc:creator>一译</dc:creator>
  <cp:lastModifiedBy>一译</cp:lastModifiedBy>
  <dcterms:modified xsi:type="dcterms:W3CDTF">2024-05-17T03:25:40Z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5CB747B81CDC415BBDB484A2C2C85D22_11</vt:lpwstr>
  </property>
</Properties>
</file>